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43" w:rsidRPr="003C7043" w:rsidRDefault="003C7043" w:rsidP="003C7043">
      <w:pPr>
        <w:pStyle w:val="a5"/>
        <w:tabs>
          <w:tab w:val="clear" w:pos="4320"/>
          <w:tab w:val="clear" w:pos="8640"/>
        </w:tabs>
        <w:wordWrap w:val="0"/>
        <w:ind w:rightChars="115" w:right="276"/>
        <w:jc w:val="right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ascii="標楷體" w:hAnsi="標楷體" w:hint="eastAsia"/>
          <w:sz w:val="28"/>
          <w:szCs w:val="28"/>
        </w:rPr>
        <w:t>紀錄編號：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新細明體" w:eastAsia="新細明體" w:hAnsi="新細明體" w:hint="eastAsia"/>
          <w:sz w:val="20"/>
          <w:szCs w:val="20"/>
        </w:rPr>
        <w:t xml:space="preserve"> </w:t>
      </w:r>
      <w:r>
        <w:rPr>
          <w:rFonts w:ascii="新細明體" w:eastAsia="新細明體" w:hAnsi="新細明體"/>
          <w:sz w:val="20"/>
          <w:szCs w:val="20"/>
        </w:rPr>
        <w:t xml:space="preserve"> </w:t>
      </w:r>
    </w:p>
    <w:tbl>
      <w:tblPr>
        <w:tblW w:w="4935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2541"/>
        <w:gridCol w:w="62"/>
        <w:gridCol w:w="3413"/>
        <w:gridCol w:w="484"/>
        <w:gridCol w:w="631"/>
        <w:gridCol w:w="484"/>
        <w:gridCol w:w="203"/>
        <w:gridCol w:w="288"/>
        <w:gridCol w:w="781"/>
        <w:gridCol w:w="634"/>
        <w:gridCol w:w="194"/>
        <w:gridCol w:w="411"/>
        <w:gridCol w:w="3951"/>
      </w:tblGrid>
      <w:tr w:rsidR="00EB668D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8D" w:rsidRPr="00FA6A22" w:rsidRDefault="007241C1" w:rsidP="0078100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受委託機關</w:t>
            </w:r>
            <w:r w:rsidR="00E13779" w:rsidRPr="00FA6A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8D" w:rsidRPr="00FA6A22" w:rsidRDefault="00EB668D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8D" w:rsidRPr="00FA6A22" w:rsidRDefault="0058377D" w:rsidP="003976E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查核目的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8D" w:rsidRPr="00FA6A22" w:rsidRDefault="0058377D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FA6A22">
              <w:rPr>
                <w:sz w:val="28"/>
                <w:szCs w:val="28"/>
              </w:rPr>
              <w:sym w:font="Wingdings 2" w:char="F0A3"/>
            </w:r>
            <w:r w:rsidRPr="00FA6A22">
              <w:rPr>
                <w:rFonts w:hint="eastAsia"/>
                <w:sz w:val="28"/>
                <w:szCs w:val="28"/>
              </w:rPr>
              <w:t>作業查核</w:t>
            </w:r>
            <w:r w:rsidR="00F63ED5" w:rsidRPr="00C9383B">
              <w:rPr>
                <w:rFonts w:hint="eastAsia"/>
                <w:sz w:val="28"/>
                <w:szCs w:val="28"/>
              </w:rPr>
              <w:t xml:space="preserve"> </w:t>
            </w:r>
            <w:r w:rsidR="00F63ED5" w:rsidRPr="00C9383B">
              <w:rPr>
                <w:rFonts w:cs="Arial"/>
                <w:sz w:val="28"/>
                <w:szCs w:val="28"/>
              </w:rPr>
              <w:t>(</w:t>
            </w:r>
            <w:r w:rsidR="00F63ED5" w:rsidRPr="00C9383B">
              <w:rPr>
                <w:rFonts w:hAnsi="Arial" w:cs="Arial" w:hint="eastAsia"/>
                <w:sz w:val="28"/>
                <w:szCs w:val="28"/>
              </w:rPr>
              <w:t>第</w:t>
            </w:r>
            <w:r w:rsidR="00F63ED5" w:rsidRPr="00C9383B">
              <w:rPr>
                <w:rFonts w:cs="Arial" w:hint="eastAsia"/>
                <w:sz w:val="28"/>
                <w:szCs w:val="28"/>
              </w:rPr>
              <w:t xml:space="preserve">   </w:t>
            </w:r>
            <w:r w:rsidR="00F63ED5" w:rsidRPr="00C9383B">
              <w:rPr>
                <w:rFonts w:hAnsi="Arial" w:cs="Arial" w:hint="eastAsia"/>
                <w:sz w:val="28"/>
                <w:szCs w:val="28"/>
              </w:rPr>
              <w:t>次</w:t>
            </w:r>
            <w:r w:rsidR="00F63ED5" w:rsidRPr="00C9383B">
              <w:rPr>
                <w:rFonts w:cs="Arial"/>
                <w:sz w:val="28"/>
                <w:szCs w:val="28"/>
              </w:rPr>
              <w:t>)</w:t>
            </w:r>
            <w:r w:rsidRPr="00C9383B">
              <w:rPr>
                <w:rFonts w:hint="eastAsia"/>
                <w:sz w:val="28"/>
                <w:szCs w:val="28"/>
              </w:rPr>
              <w:t xml:space="preserve"> </w:t>
            </w:r>
            <w:r w:rsidRPr="00FA6A22">
              <w:rPr>
                <w:rFonts w:hint="eastAsia"/>
                <w:sz w:val="28"/>
                <w:szCs w:val="28"/>
              </w:rPr>
              <w:t xml:space="preserve">  </w:t>
            </w:r>
            <w:r w:rsidRPr="00FA6A22">
              <w:rPr>
                <w:sz w:val="28"/>
                <w:szCs w:val="28"/>
              </w:rPr>
              <w:sym w:font="Wingdings 2" w:char="F0A3"/>
            </w:r>
            <w:r w:rsidRPr="00FA6A22">
              <w:rPr>
                <w:rFonts w:hint="eastAsia"/>
                <w:sz w:val="28"/>
                <w:szCs w:val="28"/>
              </w:rPr>
              <w:t>安全評估</w:t>
            </w:r>
          </w:p>
        </w:tc>
      </w:tr>
      <w:tr w:rsidR="006C60CA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CA" w:rsidRPr="00FA6A22" w:rsidRDefault="006C60CA" w:rsidP="0078100F">
            <w:pPr>
              <w:widowControl w:val="0"/>
              <w:adjustRightInd w:val="0"/>
              <w:snapToGrid w:val="0"/>
              <w:jc w:val="distribute"/>
              <w:rPr>
                <w:rFonts w:hint="eastAsia"/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是否簽訂</w:t>
            </w:r>
            <w:r w:rsidR="007241C1" w:rsidRPr="00FA6A22">
              <w:rPr>
                <w:rFonts w:hint="eastAsia"/>
                <w:sz w:val="28"/>
                <w:szCs w:val="28"/>
              </w:rPr>
              <w:t>契</w:t>
            </w:r>
            <w:r w:rsidRPr="00FA6A22">
              <w:rPr>
                <w:rFonts w:hint="eastAsia"/>
                <w:sz w:val="28"/>
                <w:szCs w:val="28"/>
              </w:rPr>
              <w:t>約</w:t>
            </w:r>
          </w:p>
        </w:tc>
        <w:tc>
          <w:tcPr>
            <w:tcW w:w="39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CA" w:rsidRPr="00FA6A22" w:rsidRDefault="006C60CA" w:rsidP="00463BC0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FA6A22">
              <w:rPr>
                <w:sz w:val="28"/>
                <w:szCs w:val="28"/>
              </w:rPr>
              <w:sym w:font="Wingdings 2" w:char="F0A3"/>
            </w:r>
            <w:r w:rsidRPr="00FA6A22">
              <w:rPr>
                <w:rFonts w:hint="eastAsia"/>
                <w:sz w:val="28"/>
                <w:szCs w:val="28"/>
              </w:rPr>
              <w:t>是</w:t>
            </w:r>
            <w:r w:rsidR="000477F9"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0477F9">
              <w:rPr>
                <w:rFonts w:hint="eastAsia"/>
                <w:sz w:val="28"/>
                <w:szCs w:val="28"/>
              </w:rPr>
              <w:t xml:space="preserve">　</w:t>
            </w:r>
            <w:r w:rsidRPr="00FA6A22">
              <w:rPr>
                <w:sz w:val="28"/>
                <w:szCs w:val="28"/>
              </w:rPr>
              <w:sym w:font="Wingdings 2" w:char="F0A3"/>
            </w:r>
            <w:proofErr w:type="gramEnd"/>
            <w:r w:rsidRPr="00FA6A22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463BC0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7241C1" w:rsidP="0078100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受委託</w:t>
            </w:r>
            <w:r w:rsidR="003976EF" w:rsidRPr="00FA6A22">
              <w:rPr>
                <w:rFonts w:hint="eastAsia"/>
                <w:sz w:val="28"/>
                <w:szCs w:val="28"/>
              </w:rPr>
              <w:t>作業</w:t>
            </w:r>
            <w:r w:rsidR="00463BC0" w:rsidRPr="00FA6A22">
              <w:rPr>
                <w:rFonts w:hint="eastAsia"/>
                <w:sz w:val="28"/>
                <w:szCs w:val="28"/>
              </w:rPr>
              <w:t>行為</w:t>
            </w:r>
          </w:p>
        </w:tc>
        <w:tc>
          <w:tcPr>
            <w:tcW w:w="39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FA6A22">
              <w:rPr>
                <w:sz w:val="28"/>
                <w:szCs w:val="28"/>
              </w:rPr>
              <w:sym w:font="Wingdings 2" w:char="F0A3"/>
            </w:r>
            <w:r w:rsidRPr="00FA6A22">
              <w:rPr>
                <w:rFonts w:hint="eastAsia"/>
                <w:sz w:val="28"/>
                <w:szCs w:val="28"/>
              </w:rPr>
              <w:t xml:space="preserve">蒐集作業　　</w:t>
            </w:r>
            <w:r w:rsidRPr="00FA6A22">
              <w:rPr>
                <w:sz w:val="28"/>
                <w:szCs w:val="28"/>
              </w:rPr>
              <w:sym w:font="Wingdings 2" w:char="F0A3"/>
            </w:r>
            <w:r w:rsidRPr="00FA6A22">
              <w:rPr>
                <w:rFonts w:hint="eastAsia"/>
                <w:sz w:val="28"/>
                <w:szCs w:val="28"/>
              </w:rPr>
              <w:t>處理作業</w:t>
            </w:r>
            <w:r w:rsidR="00185D05">
              <w:rPr>
                <w:rFonts w:hint="eastAsia"/>
                <w:sz w:val="28"/>
                <w:szCs w:val="28"/>
              </w:rPr>
              <w:t xml:space="preserve">　</w:t>
            </w:r>
            <w:r w:rsidRPr="00FA6A22">
              <w:rPr>
                <w:rFonts w:hint="eastAsia"/>
                <w:sz w:val="28"/>
                <w:szCs w:val="28"/>
              </w:rPr>
              <w:t xml:space="preserve">　</w:t>
            </w:r>
            <w:r w:rsidRPr="00FA6A22">
              <w:rPr>
                <w:sz w:val="28"/>
                <w:szCs w:val="28"/>
              </w:rPr>
              <w:sym w:font="Wingdings 2" w:char="F0A3"/>
            </w:r>
            <w:r w:rsidRPr="00FA6A22">
              <w:rPr>
                <w:rFonts w:hint="eastAsia"/>
                <w:sz w:val="28"/>
                <w:szCs w:val="28"/>
              </w:rPr>
              <w:t>利用作業</w:t>
            </w:r>
          </w:p>
        </w:tc>
      </w:tr>
      <w:tr w:rsidR="00463BC0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924F14" w:rsidP="0078100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委外</w:t>
            </w:r>
            <w:r w:rsidR="00463BC0" w:rsidRPr="00FA6A22">
              <w:rPr>
                <w:rFonts w:hint="eastAsia"/>
                <w:sz w:val="28"/>
                <w:szCs w:val="28"/>
              </w:rPr>
              <w:t>作業目的</w:t>
            </w:r>
          </w:p>
        </w:tc>
        <w:tc>
          <w:tcPr>
            <w:tcW w:w="39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63BC0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78100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交付方式</w:t>
            </w:r>
          </w:p>
        </w:tc>
        <w:tc>
          <w:tcPr>
            <w:tcW w:w="39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185D05">
              <w:rPr>
                <w:sz w:val="28"/>
                <w:szCs w:val="28"/>
              </w:rPr>
              <w:sym w:font="Wingdings 2" w:char="F0A3"/>
            </w:r>
            <w:r w:rsidRPr="00185D05">
              <w:rPr>
                <w:rFonts w:hint="eastAsia"/>
                <w:sz w:val="28"/>
                <w:szCs w:val="28"/>
              </w:rPr>
              <w:t xml:space="preserve">紙本　</w:t>
            </w:r>
            <w:r w:rsidR="00185D05" w:rsidRPr="00185D05">
              <w:rPr>
                <w:rFonts w:hint="eastAsia"/>
                <w:sz w:val="28"/>
                <w:szCs w:val="28"/>
              </w:rPr>
              <w:t xml:space="preserve">　</w:t>
            </w:r>
            <w:r w:rsidRPr="00185D05">
              <w:rPr>
                <w:sz w:val="28"/>
                <w:szCs w:val="28"/>
              </w:rPr>
              <w:sym w:font="Wingdings 2" w:char="F0A3"/>
            </w:r>
            <w:r w:rsidRPr="00185D05">
              <w:rPr>
                <w:rFonts w:hint="eastAsia"/>
                <w:sz w:val="28"/>
                <w:szCs w:val="28"/>
              </w:rPr>
              <w:t>光碟</w:t>
            </w:r>
            <w:r w:rsidR="00185D05" w:rsidRPr="00185D05">
              <w:rPr>
                <w:rFonts w:hint="eastAsia"/>
                <w:sz w:val="28"/>
                <w:szCs w:val="28"/>
              </w:rPr>
              <w:t xml:space="preserve">　</w:t>
            </w:r>
            <w:r w:rsidRPr="00185D05">
              <w:rPr>
                <w:rFonts w:hint="eastAsia"/>
                <w:sz w:val="28"/>
                <w:szCs w:val="28"/>
              </w:rPr>
              <w:t xml:space="preserve">　</w:t>
            </w:r>
            <w:r w:rsidRPr="00185D05">
              <w:rPr>
                <w:sz w:val="28"/>
                <w:szCs w:val="28"/>
              </w:rPr>
              <w:sym w:font="Wingdings 2" w:char="F0A3"/>
            </w:r>
            <w:r w:rsidRPr="00185D05">
              <w:rPr>
                <w:rFonts w:hint="eastAsia"/>
                <w:sz w:val="28"/>
                <w:szCs w:val="28"/>
              </w:rPr>
              <w:t>電子</w:t>
            </w:r>
            <w:proofErr w:type="gramStart"/>
            <w:r w:rsidRPr="00185D05">
              <w:rPr>
                <w:rFonts w:hint="eastAsia"/>
                <w:sz w:val="28"/>
                <w:szCs w:val="28"/>
              </w:rPr>
              <w:t>檔</w:t>
            </w:r>
            <w:proofErr w:type="gramEnd"/>
            <w:r w:rsidR="00185D05" w:rsidRPr="00185D05">
              <w:rPr>
                <w:rFonts w:hint="eastAsia"/>
                <w:sz w:val="28"/>
                <w:szCs w:val="28"/>
              </w:rPr>
              <w:t xml:space="preserve">　</w:t>
            </w:r>
            <w:r w:rsidRPr="00185D05">
              <w:rPr>
                <w:rFonts w:hint="eastAsia"/>
                <w:sz w:val="28"/>
                <w:szCs w:val="28"/>
              </w:rPr>
              <w:t xml:space="preserve">　</w:t>
            </w:r>
            <w:r w:rsidRPr="00185D05">
              <w:rPr>
                <w:sz w:val="28"/>
                <w:szCs w:val="28"/>
              </w:rPr>
              <w:sym w:font="Wingdings 2" w:char="F0A3"/>
            </w:r>
            <w:r w:rsidRPr="00185D05">
              <w:rPr>
                <w:rFonts w:hint="eastAsia"/>
                <w:sz w:val="28"/>
                <w:szCs w:val="28"/>
              </w:rPr>
              <w:t>其他</w:t>
            </w:r>
            <w:r w:rsidRPr="00185D05">
              <w:rPr>
                <w:sz w:val="28"/>
                <w:szCs w:val="28"/>
              </w:rPr>
              <w:t>____________</w:t>
            </w:r>
          </w:p>
        </w:tc>
      </w:tr>
      <w:tr w:rsidR="00FC7C9B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9B" w:rsidRPr="00FA6A22" w:rsidRDefault="00FC7C9B" w:rsidP="0078100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委外管理單位</w:t>
            </w:r>
          </w:p>
        </w:tc>
        <w:tc>
          <w:tcPr>
            <w:tcW w:w="39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9B" w:rsidRPr="00FA6A22" w:rsidRDefault="00FC7C9B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63BC0" w:rsidRPr="00FA6A22" w:rsidTr="003C7043">
        <w:trPr>
          <w:trHeight w:val="644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78100F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查核人員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463BC0">
            <w:pPr>
              <w:widowControl w:val="0"/>
              <w:adjustRightInd w:val="0"/>
              <w:snapToGrid w:val="0"/>
              <w:jc w:val="distribute"/>
              <w:rPr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查核日期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2117A0" w:rsidRDefault="002117A0" w:rsidP="0078100F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117A0"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463BC0" w:rsidRPr="00FA6A22" w:rsidTr="003C7043">
        <w:trPr>
          <w:trHeight w:hRule="exact" w:val="2275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BC0" w:rsidRPr="00FA6A22" w:rsidRDefault="00463BC0" w:rsidP="003976EF">
            <w:pPr>
              <w:widowControl w:val="0"/>
              <w:adjustRightInd w:val="0"/>
              <w:snapToGrid w:val="0"/>
              <w:jc w:val="distribute"/>
              <w:rPr>
                <w:rFonts w:hint="eastAsia"/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審查意見欄</w:t>
            </w:r>
          </w:p>
        </w:tc>
        <w:tc>
          <w:tcPr>
            <w:tcW w:w="39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EF" w:rsidRPr="00FA6A22" w:rsidRDefault="003976EF" w:rsidP="002117A0">
            <w:pPr>
              <w:widowControl w:val="0"/>
              <w:adjustRightInd w:val="0"/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2117A0" w:rsidRPr="00FA6A22" w:rsidTr="003C7043">
        <w:trPr>
          <w:trHeight w:hRule="exact" w:val="1176"/>
          <w:jc w:val="center"/>
        </w:trPr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A0" w:rsidRPr="00185D05" w:rsidRDefault="00FC7C9B" w:rsidP="003976EF">
            <w:pPr>
              <w:widowControl w:val="0"/>
              <w:adjustRightInd w:val="0"/>
              <w:snapToGrid w:val="0"/>
              <w:jc w:val="distribute"/>
              <w:rPr>
                <w:rFonts w:hint="eastAsia"/>
                <w:sz w:val="28"/>
                <w:szCs w:val="28"/>
              </w:rPr>
            </w:pPr>
            <w:r w:rsidRPr="00FA6A22">
              <w:rPr>
                <w:rFonts w:hint="eastAsia"/>
                <w:sz w:val="28"/>
                <w:szCs w:val="28"/>
              </w:rPr>
              <w:t>單位權責主管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A0" w:rsidRPr="00FA6A22" w:rsidRDefault="002117A0" w:rsidP="0078100F">
            <w:pPr>
              <w:widowControl w:val="0"/>
              <w:adjustRightInd w:val="0"/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A0" w:rsidRPr="002117A0" w:rsidRDefault="002117A0" w:rsidP="002117A0">
            <w:pPr>
              <w:widowControl w:val="0"/>
              <w:adjustRightInd w:val="0"/>
              <w:snapToGrid w:val="0"/>
              <w:jc w:val="distribute"/>
              <w:rPr>
                <w:rFonts w:hint="eastAsia"/>
                <w:sz w:val="28"/>
                <w:szCs w:val="28"/>
              </w:rPr>
            </w:pPr>
            <w:r w:rsidRPr="002117A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A0" w:rsidRPr="002117A0" w:rsidRDefault="002117A0" w:rsidP="0078100F">
            <w:pPr>
              <w:widowControl w:val="0"/>
              <w:adjustRightInd w:val="0"/>
              <w:snapToGrid w:val="0"/>
              <w:jc w:val="both"/>
              <w:rPr>
                <w:rFonts w:hint="eastAsia"/>
                <w:sz w:val="28"/>
                <w:szCs w:val="28"/>
              </w:rPr>
            </w:pPr>
            <w:r w:rsidRPr="002117A0"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0477F9" w:rsidRPr="000477F9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  <w:tblHeader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0477F9" w:rsidRPr="000477F9" w:rsidRDefault="000E3920" w:rsidP="000477F9">
            <w:pPr>
              <w:widowControl w:val="0"/>
              <w:adjustRightInd w:val="0"/>
              <w:snapToGrid w:val="0"/>
              <w:jc w:val="center"/>
              <w:rPr>
                <w:rFonts w:hAnsi="Arial" w:cs="Arial"/>
                <w:color w:val="000000"/>
                <w:sz w:val="40"/>
                <w:szCs w:val="40"/>
              </w:rPr>
            </w:pPr>
            <w:r>
              <w:rPr>
                <w:rFonts w:hAnsi="標楷體" w:cs="新細明體"/>
                <w:color w:val="000000"/>
                <w:sz w:val="36"/>
                <w:szCs w:val="36"/>
              </w:rPr>
              <w:br w:type="page"/>
            </w:r>
            <w:proofErr w:type="gramStart"/>
            <w:r w:rsidR="00824067">
              <w:rPr>
                <w:rFonts w:hint="eastAsia"/>
                <w:sz w:val="40"/>
                <w:szCs w:val="40"/>
              </w:rPr>
              <w:t>個</w:t>
            </w:r>
            <w:proofErr w:type="gramEnd"/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人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資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料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委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外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安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全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評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估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／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查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核</w:t>
            </w:r>
            <w:r w:rsidR="00824067">
              <w:rPr>
                <w:rFonts w:hint="eastAsia"/>
                <w:sz w:val="40"/>
                <w:szCs w:val="40"/>
              </w:rPr>
              <w:t xml:space="preserve">  </w:t>
            </w:r>
            <w:r w:rsidR="00824067">
              <w:rPr>
                <w:rFonts w:hint="eastAsia"/>
                <w:sz w:val="40"/>
                <w:szCs w:val="40"/>
              </w:rPr>
              <w:t>表</w:t>
            </w:r>
          </w:p>
        </w:tc>
      </w:tr>
      <w:tr w:rsidR="00797623" w:rsidRPr="000477F9" w:rsidTr="00FC7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tblHeader/>
          <w:jc w:val="center"/>
        </w:trPr>
        <w:tc>
          <w:tcPr>
            <w:tcW w:w="1069" w:type="pct"/>
            <w:gridSpan w:val="2"/>
            <w:vMerge w:val="restart"/>
            <w:shd w:val="clear" w:color="auto" w:fill="auto"/>
            <w:vAlign w:val="center"/>
          </w:tcPr>
          <w:p w:rsidR="00797623" w:rsidRPr="000477F9" w:rsidRDefault="00797623" w:rsidP="00B200F5">
            <w:pPr>
              <w:widowControl w:val="0"/>
              <w:adjustRightInd w:val="0"/>
              <w:snapToGrid w:val="0"/>
              <w:jc w:val="distribute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lastRenderedPageBreak/>
              <w:t>查核項目</w:t>
            </w:r>
          </w:p>
        </w:tc>
        <w:tc>
          <w:tcPr>
            <w:tcW w:w="1184" w:type="pct"/>
            <w:gridSpan w:val="2"/>
            <w:vMerge w:val="restart"/>
            <w:shd w:val="clear" w:color="auto" w:fill="auto"/>
            <w:vAlign w:val="center"/>
          </w:tcPr>
          <w:p w:rsidR="00797623" w:rsidRPr="000477F9" w:rsidRDefault="006D2E40" w:rsidP="00B200F5">
            <w:pPr>
              <w:widowControl w:val="0"/>
              <w:adjustRightInd w:val="0"/>
              <w:snapToGrid w:val="0"/>
              <w:jc w:val="distribute"/>
              <w:rPr>
                <w:rFonts w:cs="Arial"/>
                <w:color w:val="000000"/>
              </w:rPr>
            </w:pPr>
            <w:r w:rsidRPr="000477F9">
              <w:rPr>
                <w:rFonts w:hAnsi="Arial" w:cs="Arial" w:hint="eastAsia"/>
                <w:color w:val="000000"/>
              </w:rPr>
              <w:t>查核內容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797623" w:rsidRPr="000477F9" w:rsidRDefault="006D2E40" w:rsidP="000477F9">
            <w:pPr>
              <w:widowControl w:val="0"/>
              <w:adjustRightInd w:val="0"/>
              <w:snapToGrid w:val="0"/>
              <w:jc w:val="distribute"/>
              <w:rPr>
                <w:rFonts w:cs="Arial"/>
                <w:color w:val="000000"/>
              </w:rPr>
            </w:pPr>
            <w:r w:rsidRPr="000477F9">
              <w:rPr>
                <w:rFonts w:hAnsi="Arial" w:cs="Arial" w:hint="eastAsia"/>
                <w:color w:val="000000"/>
              </w:rPr>
              <w:t>形式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符合</w:t>
            </w:r>
            <w:r w:rsidRPr="000477F9">
              <w:rPr>
                <w:rFonts w:cs="Arial"/>
                <w:color w:val="000000"/>
              </w:rPr>
              <w:br/>
              <w:t>(5)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部分符合</w:t>
            </w:r>
            <w:r w:rsidRPr="000477F9">
              <w:rPr>
                <w:rFonts w:cs="Arial"/>
                <w:color w:val="000000"/>
              </w:rPr>
              <w:br/>
              <w:t>(3)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未符合</w:t>
            </w:r>
            <w:r w:rsidRPr="000477F9">
              <w:rPr>
                <w:rFonts w:cs="Arial"/>
                <w:color w:val="000000"/>
              </w:rPr>
              <w:br/>
              <w:t>(1)</w:t>
            </w:r>
          </w:p>
        </w:tc>
        <w:tc>
          <w:tcPr>
            <w:tcW w:w="206" w:type="pct"/>
            <w:gridSpan w:val="2"/>
            <w:vMerge w:val="restar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不適用</w:t>
            </w:r>
          </w:p>
        </w:tc>
        <w:tc>
          <w:tcPr>
            <w:tcW w:w="1346" w:type="pct"/>
            <w:vMerge w:val="restar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稽核結果</w:t>
            </w:r>
            <w:r w:rsidRPr="000477F9">
              <w:rPr>
                <w:rFonts w:cs="Arial"/>
                <w:color w:val="000000"/>
              </w:rPr>
              <w:t>/</w:t>
            </w:r>
            <w:r w:rsidRPr="000477F9">
              <w:rPr>
                <w:rFonts w:hAnsi="Arial" w:cs="Arial"/>
                <w:color w:val="000000"/>
              </w:rPr>
              <w:t>內容</w:t>
            </w:r>
            <w:r w:rsidRPr="000477F9">
              <w:rPr>
                <w:rFonts w:cs="Arial"/>
                <w:color w:val="000000"/>
              </w:rPr>
              <w:t>/</w:t>
            </w:r>
            <w:r w:rsidRPr="000477F9">
              <w:rPr>
                <w:rFonts w:hAnsi="Arial" w:cs="Arial"/>
                <w:color w:val="000000"/>
              </w:rPr>
              <w:t>證據</w:t>
            </w:r>
            <w:r w:rsidRPr="000477F9">
              <w:rPr>
                <w:rFonts w:cs="Arial"/>
                <w:color w:val="000000"/>
              </w:rPr>
              <w:t>/</w:t>
            </w:r>
            <w:r w:rsidRPr="000477F9">
              <w:rPr>
                <w:rFonts w:hAnsi="Arial" w:cs="Arial"/>
                <w:color w:val="000000"/>
              </w:rPr>
              <w:t>說明</w:t>
            </w:r>
          </w:p>
        </w:tc>
      </w:tr>
      <w:tr w:rsidR="00562E72" w:rsidRPr="000E3920" w:rsidTr="00FC7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  <w:tblHeader/>
          <w:jc w:val="center"/>
        </w:trPr>
        <w:tc>
          <w:tcPr>
            <w:tcW w:w="1069" w:type="pct"/>
            <w:gridSpan w:val="2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紙本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97623" w:rsidRPr="000477F9" w:rsidRDefault="00797623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/>
                <w:color w:val="000000"/>
              </w:rPr>
              <w:t>電子檔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797623" w:rsidRPr="000477F9" w:rsidRDefault="006D2E40" w:rsidP="000477F9">
            <w:pPr>
              <w:widowControl w:val="0"/>
              <w:adjustRightInd w:val="0"/>
              <w:snapToGrid w:val="0"/>
              <w:jc w:val="center"/>
              <w:rPr>
                <w:rFonts w:cs="Arial"/>
                <w:color w:val="000000"/>
              </w:rPr>
            </w:pPr>
            <w:r w:rsidRPr="000477F9">
              <w:rPr>
                <w:rFonts w:hAnsi="Arial" w:cs="Arial" w:hint="eastAsia"/>
                <w:color w:val="000000"/>
              </w:rPr>
              <w:t>其他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2E40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6D2E40" w:rsidRPr="000E3920" w:rsidRDefault="006D2E40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6D2E40" w:rsidRPr="000E3920" w:rsidRDefault="00702479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hAnsi="Arial" w:cs="Arial" w:hint="eastAsia"/>
                <w:b/>
                <w:color w:val="000000"/>
                <w:sz w:val="20"/>
                <w:szCs w:val="20"/>
              </w:rPr>
              <w:t>政策及</w:t>
            </w:r>
            <w:r w:rsidR="006D2E40" w:rsidRPr="000E3920">
              <w:rPr>
                <w:rFonts w:hAnsi="Arial" w:cs="Arial" w:hint="eastAsia"/>
                <w:b/>
                <w:color w:val="000000"/>
                <w:sz w:val="20"/>
                <w:szCs w:val="20"/>
              </w:rPr>
              <w:t>組織</w:t>
            </w: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政策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個人資料保護政策或資訊安全政策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6D2E40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公告、發</w:t>
            </w:r>
            <w:r w:rsidRPr="000E3920">
              <w:rPr>
                <w:rFonts w:hAnsi="Arial" w:cs="Arial" w:hint="eastAsia"/>
                <w:color w:val="000000"/>
                <w:sz w:val="20"/>
                <w:szCs w:val="20"/>
              </w:rPr>
              <w:t>佈</w:t>
            </w:r>
            <w:r w:rsidRPr="000E3920">
              <w:rPr>
                <w:rFonts w:hAnsi="Arial" w:cs="Arial"/>
                <w:color w:val="000000"/>
                <w:sz w:val="20"/>
                <w:szCs w:val="20"/>
              </w:rPr>
              <w:t>政策</w:t>
            </w:r>
            <w:r w:rsidR="00797623" w:rsidRPr="000E3920">
              <w:rPr>
                <w:rFonts w:hAnsi="Arial" w:cs="Arial"/>
                <w:color w:val="000000"/>
                <w:sz w:val="20"/>
                <w:szCs w:val="20"/>
              </w:rPr>
              <w:t>記錄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797623" w:rsidRPr="000E3920" w:rsidRDefault="00702479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 w:hint="eastAsia"/>
                <w:color w:val="000000"/>
                <w:sz w:val="20"/>
                <w:szCs w:val="20"/>
              </w:rPr>
              <w:t>組織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管理組織</w:t>
            </w:r>
            <w:r w:rsidR="006D2E40" w:rsidRPr="000E3920">
              <w:rPr>
                <w:rFonts w:hAnsi="Arial" w:cs="Arial" w:hint="eastAsia"/>
                <w:color w:val="000000"/>
                <w:sz w:val="20"/>
                <w:szCs w:val="20"/>
              </w:rPr>
              <w:t>或人員</w:t>
            </w:r>
            <w:r w:rsidRPr="000E3920">
              <w:rPr>
                <w:rFonts w:hAnsi="Arial" w:cs="Arial"/>
                <w:color w:val="000000"/>
                <w:sz w:val="20"/>
                <w:szCs w:val="20"/>
              </w:rPr>
              <w:t>設立程序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管理組織架構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/</w:t>
            </w:r>
            <w:proofErr w:type="gramStart"/>
            <w:r w:rsidR="006D2E40" w:rsidRPr="000E3920">
              <w:rPr>
                <w:rFonts w:hAnsi="Arial" w:cs="Arial"/>
                <w:color w:val="000000"/>
                <w:sz w:val="20"/>
                <w:szCs w:val="20"/>
              </w:rPr>
              <w:t>個</w:t>
            </w:r>
            <w:proofErr w:type="gramEnd"/>
            <w:r w:rsidR="006D2E40" w:rsidRPr="000E3920">
              <w:rPr>
                <w:rFonts w:hAnsi="Arial" w:cs="Arial"/>
                <w:color w:val="000000"/>
                <w:sz w:val="20"/>
                <w:szCs w:val="20"/>
              </w:rPr>
              <w:t>資管理</w:t>
            </w:r>
            <w:r w:rsidRPr="000E3920">
              <w:rPr>
                <w:rFonts w:hAnsi="Arial" w:cs="Arial"/>
                <w:color w:val="000000"/>
                <w:sz w:val="20"/>
                <w:szCs w:val="20"/>
              </w:rPr>
              <w:t>人</w:t>
            </w:r>
            <w:r w:rsidR="006D2E40" w:rsidRPr="000E3920">
              <w:rPr>
                <w:rFonts w:hAnsi="Arial" w:cs="Arial" w:hint="eastAsia"/>
                <w:color w:val="000000"/>
                <w:sz w:val="20"/>
                <w:szCs w:val="20"/>
              </w:rPr>
              <w:t>員</w:t>
            </w:r>
            <w:r w:rsidRPr="000E3920">
              <w:rPr>
                <w:rFonts w:hAnsi="Arial" w:cs="Arial"/>
                <w:color w:val="000000"/>
                <w:sz w:val="20"/>
                <w:szCs w:val="20"/>
              </w:rPr>
              <w:t>名單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2E40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6D2E40" w:rsidRPr="000E3920" w:rsidRDefault="006D2E40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6D2E40" w:rsidRPr="000E3920" w:rsidRDefault="006D2E40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b/>
                <w:color w:val="000000"/>
                <w:sz w:val="20"/>
                <w:szCs w:val="20"/>
              </w:rPr>
              <w:t>風險評估及管理</w:t>
            </w:r>
            <w:r w:rsidR="00702479" w:rsidRPr="000E3920">
              <w:rPr>
                <w:rFonts w:hAnsi="Arial" w:cs="Arial" w:hint="eastAsia"/>
                <w:b/>
                <w:color w:val="000000"/>
                <w:sz w:val="20"/>
                <w:szCs w:val="20"/>
              </w:rPr>
              <w:t>流程</w:t>
            </w: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風險評估</w:t>
            </w:r>
            <w:r w:rsidR="00702479" w:rsidRPr="000E3920">
              <w:rPr>
                <w:rFonts w:hAnsi="Arial" w:cs="Arial" w:hint="eastAsia"/>
                <w:color w:val="000000"/>
                <w:sz w:val="20"/>
                <w:szCs w:val="20"/>
              </w:rPr>
              <w:t>及</w:t>
            </w:r>
            <w:r w:rsidRPr="000E3920">
              <w:rPr>
                <w:rFonts w:hAnsi="Arial" w:cs="Arial"/>
                <w:color w:val="000000"/>
                <w:sz w:val="20"/>
                <w:szCs w:val="20"/>
              </w:rPr>
              <w:t>管理</w:t>
            </w:r>
            <w:r w:rsidR="00702479" w:rsidRPr="000E3920">
              <w:rPr>
                <w:rFonts w:hAnsi="Arial" w:cs="Arial" w:hint="eastAsia"/>
                <w:color w:val="000000"/>
                <w:sz w:val="20"/>
                <w:szCs w:val="20"/>
              </w:rPr>
              <w:t>流程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風險管理流程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hAnsi="Arial" w:cs="Arial"/>
                <w:color w:val="000000"/>
                <w:sz w:val="20"/>
                <w:szCs w:val="20"/>
              </w:rPr>
              <w:t>風險評估分析表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風險評估更新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0E3920">
              <w:rPr>
                <w:rFonts w:cs="Arial"/>
                <w:color w:val="000000"/>
                <w:sz w:val="20"/>
                <w:szCs w:val="20"/>
              </w:rPr>
              <w:t>個</w:t>
            </w:r>
            <w:proofErr w:type="gramEnd"/>
            <w:r w:rsidRPr="000E3920">
              <w:rPr>
                <w:rFonts w:cs="Arial"/>
                <w:color w:val="000000"/>
                <w:sz w:val="20"/>
                <w:szCs w:val="20"/>
              </w:rPr>
              <w:t>資風險評估記錄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2E40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6D2E40" w:rsidRPr="000E3920" w:rsidRDefault="006D2E40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6D2E40" w:rsidRPr="000E3920" w:rsidRDefault="00702479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事</w:t>
            </w:r>
            <w:r w:rsidRPr="000E3920">
              <w:rPr>
                <w:rFonts w:cs="Arial" w:hint="eastAsia"/>
                <w:b/>
                <w:color w:val="000000"/>
                <w:sz w:val="20"/>
                <w:szCs w:val="20"/>
              </w:rPr>
              <w:t>件管理流程</w:t>
            </w: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預防、通報及應變機制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個人資料事件</w:t>
            </w:r>
            <w:r w:rsidR="00702479" w:rsidRPr="000E3920">
              <w:rPr>
                <w:rFonts w:cs="Arial" w:hint="eastAsia"/>
                <w:color w:val="000000"/>
                <w:sz w:val="20"/>
                <w:szCs w:val="20"/>
              </w:rPr>
              <w:t>或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事故管理程序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97623" w:rsidRPr="000E3920" w:rsidRDefault="00562E72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違反合約內容時，</w:t>
            </w:r>
            <w:r w:rsidR="00797623" w:rsidRPr="000E3920">
              <w:rPr>
                <w:rFonts w:cs="Arial"/>
                <w:color w:val="000000"/>
                <w:sz w:val="20"/>
                <w:szCs w:val="20"/>
              </w:rPr>
              <w:t>向委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託機關進行通報</w:t>
            </w:r>
            <w:r w:rsidR="00797623" w:rsidRPr="000E3920">
              <w:rPr>
                <w:rFonts w:cs="Arial"/>
                <w:color w:val="000000"/>
                <w:sz w:val="20"/>
                <w:szCs w:val="20"/>
              </w:rPr>
              <w:t>機制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7976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通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知及補救措施管理</w:t>
            </w:r>
            <w:r w:rsidR="00797623" w:rsidRPr="000E3920">
              <w:rPr>
                <w:rFonts w:cs="Arial"/>
                <w:color w:val="000000"/>
                <w:sz w:val="20"/>
                <w:szCs w:val="20"/>
              </w:rPr>
              <w:t>流程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事</w:t>
            </w:r>
            <w:r w:rsidR="00364823" w:rsidRPr="000E3920">
              <w:rPr>
                <w:rFonts w:cs="Arial" w:hint="eastAsia"/>
                <w:color w:val="000000"/>
                <w:sz w:val="20"/>
                <w:szCs w:val="20"/>
              </w:rPr>
              <w:t>件事故紀錄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通報</w:t>
            </w:r>
            <w:r w:rsidR="00364823" w:rsidRPr="000E3920">
              <w:rPr>
                <w:rFonts w:cs="Arial" w:hint="eastAsia"/>
                <w:color w:val="000000"/>
                <w:sz w:val="20"/>
                <w:szCs w:val="20"/>
              </w:rPr>
              <w:t>及事件事故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記錄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個人資料蒐集、處理及利用之內部管理程序</w:t>
            </w: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797623" w:rsidRPr="000E3920" w:rsidRDefault="00562E72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蒐集、處理、利用</w:t>
            </w:r>
            <w:r w:rsidR="00797623" w:rsidRPr="000E3920">
              <w:rPr>
                <w:rFonts w:cs="Arial"/>
                <w:color w:val="000000"/>
                <w:sz w:val="20"/>
                <w:szCs w:val="20"/>
              </w:rPr>
              <w:t>程序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個人資料蒐集、處理、利用管理程序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6721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7976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特種</w:t>
            </w:r>
            <w:proofErr w:type="gramStart"/>
            <w:r w:rsidRPr="000E3920">
              <w:rPr>
                <w:rFonts w:cs="Arial"/>
                <w:color w:val="000000"/>
                <w:sz w:val="20"/>
                <w:szCs w:val="20"/>
              </w:rPr>
              <w:t>個</w:t>
            </w:r>
            <w:proofErr w:type="gramEnd"/>
            <w:r w:rsidRPr="000E3920">
              <w:rPr>
                <w:rFonts w:cs="Arial"/>
                <w:color w:val="000000"/>
                <w:sz w:val="20"/>
                <w:szCs w:val="20"/>
              </w:rPr>
              <w:t>資</w:t>
            </w:r>
            <w:r w:rsidR="00797623" w:rsidRPr="000E3920">
              <w:rPr>
                <w:rFonts w:cs="Arial"/>
                <w:color w:val="000000"/>
                <w:sz w:val="20"/>
                <w:szCs w:val="20"/>
              </w:rPr>
              <w:t>蒐集、處理、利用限制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797623" w:rsidRPr="000E3920" w:rsidRDefault="007976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0E3920">
              <w:rPr>
                <w:rFonts w:cs="Arial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0E3920">
              <w:rPr>
                <w:rFonts w:cs="Arial" w:hint="eastAsia"/>
                <w:color w:val="000000"/>
                <w:sz w:val="20"/>
                <w:szCs w:val="20"/>
              </w:rPr>
              <w:t>資範圍符合委外契約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color w:val="000000"/>
                <w:sz w:val="20"/>
                <w:szCs w:val="20"/>
              </w:rPr>
              <w:t>落實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受委託業務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之個人資料範圍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(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接收、儲存、取用及傳遞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)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個人資料流向說明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5.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保存管理作業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(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保留要求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-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委外合約要求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個人資料保存管理程序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5.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pct"/>
            <w:vMerge w:val="restar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封裝及傳遞管理作業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個人資料封裝及傳遞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傳遞對象清單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委外關係終止或超過合約期限個人資料銷毀或繳回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個人資料銷毀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繳回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銷毀</w:t>
            </w:r>
            <w:r w:rsidR="00C07318" w:rsidRPr="000E3920">
              <w:rPr>
                <w:rFonts w:cs="Arial" w:hint="eastAsia"/>
                <w:color w:val="000000"/>
                <w:sz w:val="20"/>
                <w:szCs w:val="20"/>
              </w:rPr>
              <w:t>及繳回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紀錄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資料安全及人員管理</w:t>
            </w: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 w:hint="eastAsia"/>
                <w:sz w:val="20"/>
                <w:szCs w:val="20"/>
              </w:rPr>
              <w:t>人員及安全管理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資料安全管理及人員管理程序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權限管理程序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專案人員分派清單及職責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業務人員保密責任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6.2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資料安全管理程序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資料安全管理程序</w:t>
            </w:r>
            <w:r w:rsidRPr="000E3920">
              <w:rPr>
                <w:rFonts w:cs="Arial"/>
                <w:sz w:val="20"/>
                <w:szCs w:val="20"/>
              </w:rPr>
              <w:t xml:space="preserve"> (</w:t>
            </w:r>
            <w:r w:rsidRPr="000E3920">
              <w:rPr>
                <w:rFonts w:cs="Arial"/>
                <w:sz w:val="20"/>
                <w:szCs w:val="20"/>
              </w:rPr>
              <w:t>紙本、電子檔、電子文件及資料庫</w:t>
            </w:r>
            <w:r w:rsidRPr="000E392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個人資料保護</w:t>
            </w:r>
            <w:r w:rsidRPr="000E3920">
              <w:rPr>
                <w:rFonts w:cs="Arial" w:hint="eastAsia"/>
                <w:sz w:val="20"/>
                <w:szCs w:val="20"/>
              </w:rPr>
              <w:t>於</w:t>
            </w:r>
            <w:r w:rsidRPr="000E3920">
              <w:rPr>
                <w:rFonts w:cs="Arial"/>
                <w:sz w:val="20"/>
                <w:szCs w:val="20"/>
              </w:rPr>
              <w:t>軟體開發生命週期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軟體開發管理流程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軟體開發版本控管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個人資料變更控制程序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變更管理程序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6.5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資料遮蔽</w:t>
            </w:r>
            <w:r w:rsidR="00C07318" w:rsidRPr="000E3920">
              <w:rPr>
                <w:rFonts w:cs="Arial" w:hint="eastAsia"/>
                <w:sz w:val="20"/>
                <w:szCs w:val="20"/>
              </w:rPr>
              <w:t>管理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資料遮蔽</w:t>
            </w:r>
            <w:r w:rsidRPr="000E3920">
              <w:rPr>
                <w:rFonts w:cs="Arial" w:hint="eastAsia"/>
                <w:sz w:val="20"/>
                <w:szCs w:val="20"/>
              </w:rPr>
              <w:t>管理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認知宣導及教育訓練</w:t>
            </w: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364823" w:rsidRPr="000E3920" w:rsidRDefault="00C07318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color w:val="000000"/>
                <w:sz w:val="20"/>
                <w:szCs w:val="20"/>
              </w:rPr>
              <w:t>認知及管理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訓練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訓練</w:t>
            </w:r>
            <w:r w:rsidR="00C07318" w:rsidRPr="000E3920">
              <w:rPr>
                <w:rFonts w:cs="Arial" w:hint="eastAsia"/>
                <w:color w:val="000000"/>
                <w:sz w:val="20"/>
                <w:szCs w:val="20"/>
              </w:rPr>
              <w:t>教材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6482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訓練紀錄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/</w:t>
            </w:r>
            <w:r w:rsidRPr="000E3920">
              <w:rPr>
                <w:rFonts w:cs="Arial"/>
                <w:color w:val="000000"/>
                <w:sz w:val="20"/>
                <w:szCs w:val="20"/>
              </w:rPr>
              <w:t>簽到表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364823" w:rsidRPr="000E3920" w:rsidRDefault="0036482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07318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C07318" w:rsidRPr="000E3920" w:rsidRDefault="00C07318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C07318" w:rsidRPr="000E3920" w:rsidRDefault="007D5986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b/>
                <w:color w:val="000000"/>
                <w:sz w:val="20"/>
                <w:szCs w:val="20"/>
              </w:rPr>
              <w:t>設備網路</w:t>
            </w:r>
            <w:r w:rsidR="00C07318" w:rsidRPr="000E3920">
              <w:rPr>
                <w:rFonts w:cs="Arial"/>
                <w:b/>
                <w:color w:val="000000"/>
                <w:sz w:val="20"/>
                <w:szCs w:val="20"/>
              </w:rPr>
              <w:t>安全管理</w:t>
            </w: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8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網路安</w:t>
            </w:r>
            <w:r w:rsidRPr="000E3920">
              <w:rPr>
                <w:rFonts w:cs="Arial" w:hint="eastAsia"/>
                <w:sz w:val="20"/>
                <w:szCs w:val="20"/>
              </w:rPr>
              <w:t>全</w:t>
            </w:r>
            <w:r w:rsidRPr="000E3920">
              <w:rPr>
                <w:rFonts w:cs="Arial"/>
                <w:sz w:val="20"/>
                <w:szCs w:val="20"/>
              </w:rPr>
              <w:t>機制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網際網路安全管理程序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 w:hint="eastAsia"/>
                <w:sz w:val="20"/>
                <w:szCs w:val="20"/>
              </w:rPr>
              <w:t>網路防護說明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遠端連線申請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及核准紀錄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lastRenderedPageBreak/>
              <w:t>8.</w:t>
            </w:r>
            <w:r w:rsidRPr="000E3920"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傳輸加</w:t>
            </w:r>
            <w:r w:rsidRPr="000E3920">
              <w:rPr>
                <w:rFonts w:cs="Arial" w:hint="eastAsia"/>
                <w:sz w:val="20"/>
                <w:szCs w:val="20"/>
              </w:rPr>
              <w:t>解</w:t>
            </w:r>
            <w:r w:rsidRPr="000E3920">
              <w:rPr>
                <w:rFonts w:cs="Arial"/>
                <w:sz w:val="20"/>
                <w:szCs w:val="20"/>
              </w:rPr>
              <w:t>密機制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網路傳輸管理程序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8.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 w:hint="eastAsia"/>
                <w:sz w:val="20"/>
                <w:szCs w:val="20"/>
              </w:rPr>
              <w:t>內容安全管理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防毒軟體建置管理程序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防毒軟體病毒碼更新設定及記錄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  <w:jc w:val="center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員工和訪客之進入管</w:t>
            </w:r>
            <w:r w:rsidRPr="000E3920">
              <w:rPr>
                <w:rFonts w:cs="Arial" w:hint="eastAsia"/>
                <w:sz w:val="20"/>
                <w:szCs w:val="20"/>
              </w:rPr>
              <w:t>理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 w:hint="eastAsia"/>
                <w:sz w:val="20"/>
                <w:szCs w:val="20"/>
              </w:rPr>
              <w:t>門禁安全管理</w:t>
            </w:r>
            <w:r w:rsidRPr="000E3920">
              <w:rPr>
                <w:rFonts w:cs="Arial"/>
                <w:sz w:val="20"/>
                <w:szCs w:val="20"/>
              </w:rPr>
              <w:t>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環境安全管理程序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帳號管理程序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權限申請、更動及刪除相關程序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密碼管理程序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密碼長度至少六個字元，每</w:t>
            </w:r>
            <w:r w:rsidRPr="000E3920">
              <w:rPr>
                <w:rFonts w:cs="Arial"/>
                <w:sz w:val="20"/>
                <w:szCs w:val="20"/>
              </w:rPr>
              <w:t xml:space="preserve"> 90</w:t>
            </w:r>
            <w:r w:rsidRPr="000E3920">
              <w:rPr>
                <w:rFonts w:cs="Arial"/>
                <w:sz w:val="20"/>
                <w:szCs w:val="20"/>
              </w:rPr>
              <w:t>天變更一次密碼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8.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 w:hint="eastAsia"/>
                <w:sz w:val="20"/>
                <w:szCs w:val="20"/>
              </w:rPr>
              <w:t>電腦桌面管理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超過</w:t>
            </w:r>
            <w:r w:rsidRPr="000E3920">
              <w:rPr>
                <w:rFonts w:cs="Arial" w:hint="eastAsia"/>
                <w:sz w:val="20"/>
                <w:szCs w:val="20"/>
              </w:rPr>
              <w:t>30</w:t>
            </w:r>
            <w:r w:rsidRPr="000E3920">
              <w:rPr>
                <w:rFonts w:cs="Arial"/>
                <w:sz w:val="20"/>
                <w:szCs w:val="20"/>
              </w:rPr>
              <w:t>分鐘</w:t>
            </w:r>
            <w:r w:rsidRPr="000E3920">
              <w:rPr>
                <w:rFonts w:cs="Arial"/>
                <w:sz w:val="20"/>
                <w:szCs w:val="20"/>
              </w:rPr>
              <w:t>(</w:t>
            </w:r>
            <w:r w:rsidRPr="000E3920">
              <w:rPr>
                <w:rFonts w:cs="Arial"/>
                <w:sz w:val="20"/>
                <w:szCs w:val="20"/>
              </w:rPr>
              <w:t>或自訂時間</w:t>
            </w:r>
            <w:r w:rsidRPr="000E3920">
              <w:rPr>
                <w:rFonts w:cs="Arial"/>
                <w:sz w:val="20"/>
                <w:szCs w:val="20"/>
              </w:rPr>
              <w:t>)</w:t>
            </w:r>
            <w:r w:rsidRPr="000E3920">
              <w:rPr>
                <w:rFonts w:cs="Arial"/>
                <w:sz w:val="20"/>
                <w:szCs w:val="20"/>
              </w:rPr>
              <w:t>，則要求使用者重新驗證以重新啟動終端或工作階段。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軟體</w:t>
            </w:r>
            <w:r w:rsidRPr="000E3920">
              <w:rPr>
                <w:rFonts w:cs="Arial" w:hint="eastAsia"/>
                <w:sz w:val="20"/>
                <w:szCs w:val="20"/>
              </w:rPr>
              <w:t>管理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sz w:val="20"/>
                <w:szCs w:val="20"/>
              </w:rPr>
            </w:pPr>
            <w:r w:rsidRPr="000E3920">
              <w:rPr>
                <w:rFonts w:cs="Arial"/>
                <w:sz w:val="20"/>
                <w:szCs w:val="20"/>
              </w:rPr>
              <w:t>個人資料所在之環境安裝</w:t>
            </w:r>
            <w:r w:rsidRPr="000E3920">
              <w:rPr>
                <w:rFonts w:cs="Arial" w:hint="eastAsia"/>
                <w:sz w:val="20"/>
                <w:szCs w:val="20"/>
              </w:rPr>
              <w:t>合法</w:t>
            </w:r>
            <w:r w:rsidRPr="000E3920">
              <w:rPr>
                <w:rFonts w:cs="Arial"/>
                <w:sz w:val="20"/>
                <w:szCs w:val="20"/>
              </w:rPr>
              <w:t>軟體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96" w:type="pct"/>
            <w:gridSpan w:val="13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b/>
                <w:color w:val="000000"/>
                <w:sz w:val="20"/>
                <w:szCs w:val="20"/>
              </w:rPr>
              <w:t>資料安全稽核機制</w:t>
            </w: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 w:hint="eastAsia"/>
                <w:color w:val="000000"/>
                <w:sz w:val="20"/>
                <w:szCs w:val="20"/>
              </w:rPr>
              <w:t>紀錄保存管理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必要之使用紀錄、軌跡資料及證據之保存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47FA3" w:rsidRPr="000E3920" w:rsidTr="00CD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4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9.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稽核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184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0E3920">
              <w:rPr>
                <w:rFonts w:cs="Arial"/>
                <w:color w:val="000000"/>
                <w:sz w:val="20"/>
                <w:szCs w:val="20"/>
              </w:rPr>
              <w:t>稽核</w:t>
            </w:r>
            <w:r w:rsidRPr="000E3920">
              <w:rPr>
                <w:rFonts w:cs="Arial" w:hint="eastAsia"/>
                <w:color w:val="000000"/>
                <w:sz w:val="20"/>
                <w:szCs w:val="20"/>
              </w:rPr>
              <w:t>紀錄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F47FA3" w:rsidRPr="000E3920" w:rsidRDefault="00F47FA3" w:rsidP="00B200F5">
            <w:pPr>
              <w:widowControl w:val="0"/>
              <w:adjustRightInd w:val="0"/>
              <w:snapToGrid w:val="0"/>
              <w:spacing w:line="500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BF7299" w:rsidRPr="000E3920" w:rsidRDefault="00BF7299" w:rsidP="000179BE"/>
    <w:sectPr w:rsidR="00BF7299" w:rsidRPr="000E3920" w:rsidSect="005B3203">
      <w:headerReference w:type="default" r:id="rId7"/>
      <w:footerReference w:type="default" r:id="rId8"/>
      <w:pgSz w:w="16838" w:h="11906" w:orient="landscape" w:code="9"/>
      <w:pgMar w:top="1831" w:right="962" w:bottom="851" w:left="998" w:header="851" w:footer="19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0D" w:rsidRDefault="00A9450D">
      <w:r>
        <w:separator/>
      </w:r>
    </w:p>
  </w:endnote>
  <w:endnote w:type="continuationSeparator" w:id="0">
    <w:p w:rsidR="00A9450D" w:rsidRDefault="00A9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4895"/>
      <w:gridCol w:w="4895"/>
      <w:gridCol w:w="4896"/>
    </w:tblGrid>
    <w:tr w:rsidR="00624AAF" w:rsidRPr="00CF181B" w:rsidTr="000F6854">
      <w:trPr>
        <w:jc w:val="center"/>
      </w:trPr>
      <w:tc>
        <w:tcPr>
          <w:tcW w:w="4895" w:type="dxa"/>
          <w:shd w:val="clear" w:color="auto" w:fill="auto"/>
          <w:vAlign w:val="center"/>
        </w:tcPr>
        <w:p w:rsidR="00624AAF" w:rsidRPr="00CF181B" w:rsidRDefault="00624AAF" w:rsidP="00B94BD6">
          <w:pPr>
            <w:widowControl w:val="0"/>
            <w:adjustRightInd w:val="0"/>
            <w:snapToGrid w:val="0"/>
            <w:rPr>
              <w:rFonts w:hint="eastAsia"/>
            </w:rPr>
          </w:pPr>
        </w:p>
      </w:tc>
      <w:tc>
        <w:tcPr>
          <w:tcW w:w="4895" w:type="dxa"/>
          <w:shd w:val="clear" w:color="auto" w:fill="auto"/>
          <w:vAlign w:val="center"/>
        </w:tcPr>
        <w:p w:rsidR="00624AAF" w:rsidRPr="00CF181B" w:rsidRDefault="00624AAF" w:rsidP="00B94BD6">
          <w:pPr>
            <w:widowControl w:val="0"/>
            <w:adjustRightInd w:val="0"/>
            <w:snapToGrid w:val="0"/>
            <w:jc w:val="center"/>
            <w:rPr>
              <w:rFonts w:hint="eastAsia"/>
            </w:rPr>
          </w:pPr>
          <w:r w:rsidRPr="00B94BD6">
            <w:rPr>
              <w:rStyle w:val="a9"/>
              <w:lang w:val="x-none" w:eastAsia="x-none"/>
            </w:rPr>
            <w:fldChar w:fldCharType="begin"/>
          </w:r>
          <w:r w:rsidRPr="00B94BD6">
            <w:rPr>
              <w:rStyle w:val="a9"/>
              <w:lang w:val="x-none" w:eastAsia="x-none"/>
            </w:rPr>
            <w:instrText xml:space="preserve"> PAGE </w:instrText>
          </w:r>
          <w:r w:rsidRPr="00B94BD6">
            <w:rPr>
              <w:rStyle w:val="a9"/>
              <w:lang w:val="x-none" w:eastAsia="x-none"/>
            </w:rPr>
            <w:fldChar w:fldCharType="separate"/>
          </w:r>
          <w:r w:rsidR="00C9383B">
            <w:rPr>
              <w:rStyle w:val="a9"/>
              <w:noProof/>
              <w:lang w:val="x-none" w:eastAsia="x-none"/>
            </w:rPr>
            <w:t>3</w:t>
          </w:r>
          <w:r w:rsidRPr="00B94BD6">
            <w:rPr>
              <w:rStyle w:val="a9"/>
              <w:lang w:val="x-none" w:eastAsia="x-none"/>
            </w:rPr>
            <w:fldChar w:fldCharType="end"/>
          </w:r>
          <w:r w:rsidRPr="00B94BD6">
            <w:rPr>
              <w:rStyle w:val="a9"/>
              <w:rFonts w:hint="eastAsia"/>
              <w:lang w:val="x-none"/>
            </w:rPr>
            <w:t>/</w:t>
          </w:r>
          <w:r w:rsidRPr="00B94BD6">
            <w:rPr>
              <w:rStyle w:val="a9"/>
              <w:lang w:val="x-none" w:eastAsia="x-none"/>
            </w:rPr>
            <w:fldChar w:fldCharType="begin"/>
          </w:r>
          <w:r w:rsidRPr="00B94BD6">
            <w:rPr>
              <w:rStyle w:val="a9"/>
              <w:lang w:val="x-none" w:eastAsia="x-none"/>
            </w:rPr>
            <w:instrText xml:space="preserve"> NUMPAGES </w:instrText>
          </w:r>
          <w:r w:rsidRPr="00B94BD6">
            <w:rPr>
              <w:rStyle w:val="a9"/>
              <w:lang w:val="x-none" w:eastAsia="x-none"/>
            </w:rPr>
            <w:fldChar w:fldCharType="separate"/>
          </w:r>
          <w:r w:rsidR="00C9383B">
            <w:rPr>
              <w:rStyle w:val="a9"/>
              <w:noProof/>
              <w:lang w:val="x-none" w:eastAsia="x-none"/>
            </w:rPr>
            <w:t>4</w:t>
          </w:r>
          <w:r w:rsidRPr="00B94BD6">
            <w:rPr>
              <w:rStyle w:val="a9"/>
              <w:lang w:val="x-none" w:eastAsia="x-none"/>
            </w:rPr>
            <w:fldChar w:fldCharType="end"/>
          </w:r>
        </w:p>
      </w:tc>
      <w:tc>
        <w:tcPr>
          <w:tcW w:w="4896" w:type="dxa"/>
          <w:shd w:val="clear" w:color="auto" w:fill="auto"/>
          <w:vAlign w:val="center"/>
        </w:tcPr>
        <w:p w:rsidR="00624AAF" w:rsidRPr="00CF181B" w:rsidRDefault="00624AAF" w:rsidP="009E5D4F">
          <w:pPr>
            <w:widowControl w:val="0"/>
            <w:adjustRightInd w:val="0"/>
            <w:snapToGrid w:val="0"/>
            <w:jc w:val="right"/>
            <w:rPr>
              <w:rFonts w:hint="eastAsia"/>
            </w:rPr>
          </w:pPr>
        </w:p>
      </w:tc>
    </w:tr>
  </w:tbl>
  <w:p w:rsidR="00624AAF" w:rsidRPr="00A2511E" w:rsidRDefault="00624AAF" w:rsidP="00A251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0D" w:rsidRDefault="00A9450D">
      <w:r>
        <w:separator/>
      </w:r>
    </w:p>
  </w:footnote>
  <w:footnote w:type="continuationSeparator" w:id="0">
    <w:p w:rsidR="00A9450D" w:rsidRDefault="00A9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88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2371"/>
      <w:gridCol w:w="2377"/>
      <w:gridCol w:w="2371"/>
      <w:gridCol w:w="2371"/>
      <w:gridCol w:w="2371"/>
      <w:gridCol w:w="2371"/>
    </w:tblGrid>
    <w:tr w:rsidR="003C7043" w:rsidTr="003C7043">
      <w:trPr>
        <w:trHeight w:val="65"/>
        <w:jc w:val="center"/>
      </w:trPr>
      <w:tc>
        <w:tcPr>
          <w:tcW w:w="5000" w:type="pct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C7043" w:rsidRPr="003C7043" w:rsidRDefault="003C7043" w:rsidP="003C7043">
          <w:pPr>
            <w:adjustRightInd w:val="0"/>
            <w:snapToGrid w:val="0"/>
            <w:ind w:leftChars="-94" w:left="-226" w:firstLineChars="56" w:firstLine="179"/>
            <w:jc w:val="center"/>
            <w:rPr>
              <w:rFonts w:ascii="標楷體" w:hAnsi="標楷體" w:cs="Arial"/>
              <w:sz w:val="32"/>
              <w:szCs w:val="32"/>
            </w:rPr>
          </w:pPr>
          <w:r w:rsidRPr="003C7043">
            <w:rPr>
              <w:rFonts w:ascii="標楷體" w:hAnsi="標楷體" w:hint="eastAsia"/>
              <w:sz w:val="32"/>
              <w:szCs w:val="32"/>
            </w:rPr>
            <w:t>個人資料委外安全評估／查核表</w:t>
          </w:r>
        </w:p>
      </w:tc>
    </w:tr>
    <w:tr w:rsidR="003C7043" w:rsidTr="003C7043">
      <w:trPr>
        <w:cantSplit/>
        <w:trHeight w:val="65"/>
        <w:jc w:val="center"/>
      </w:trPr>
      <w:tc>
        <w:tcPr>
          <w:tcW w:w="83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C7043" w:rsidRDefault="003C7043" w:rsidP="003C7043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文件編號</w:t>
          </w:r>
        </w:p>
      </w:tc>
      <w:tc>
        <w:tcPr>
          <w:tcW w:w="83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3C7043" w:rsidRDefault="003C7043" w:rsidP="003C7043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PIMS-B-0</w:t>
          </w:r>
          <w:r>
            <w:rPr>
              <w:rFonts w:ascii="標楷體" w:hAnsi="標楷體"/>
              <w:sz w:val="28"/>
              <w:szCs w:val="28"/>
            </w:rPr>
            <w:t>6</w:t>
          </w:r>
          <w:r>
            <w:rPr>
              <w:rFonts w:ascii="標楷體" w:hAnsi="標楷體" w:hint="eastAsia"/>
              <w:sz w:val="28"/>
              <w:szCs w:val="28"/>
            </w:rPr>
            <w:t>-D-0</w:t>
          </w:r>
          <w:r>
            <w:rPr>
              <w:rFonts w:ascii="標楷體" w:hAnsi="標楷體"/>
              <w:sz w:val="28"/>
              <w:szCs w:val="28"/>
            </w:rPr>
            <w:t>3</w:t>
          </w:r>
        </w:p>
      </w:tc>
      <w:tc>
        <w:tcPr>
          <w:tcW w:w="83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C7043" w:rsidRDefault="003C7043" w:rsidP="003C7043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機密等級</w:t>
          </w:r>
        </w:p>
      </w:tc>
      <w:tc>
        <w:tcPr>
          <w:tcW w:w="83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C7043" w:rsidRDefault="003C7043" w:rsidP="003C7043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一般</w:t>
          </w:r>
        </w:p>
      </w:tc>
      <w:tc>
        <w:tcPr>
          <w:tcW w:w="83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C7043" w:rsidRDefault="003C7043" w:rsidP="003C7043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hAnsi="標楷體"/>
              <w:sz w:val="28"/>
              <w:szCs w:val="28"/>
              <w:lang w:eastAsia="x-none"/>
            </w:rPr>
          </w:pPr>
          <w:r>
            <w:rPr>
              <w:rFonts w:ascii="標楷體" w:hAnsi="標楷體" w:hint="eastAsia"/>
              <w:sz w:val="28"/>
              <w:szCs w:val="28"/>
            </w:rPr>
            <w:t>版次</w:t>
          </w:r>
        </w:p>
      </w:tc>
      <w:tc>
        <w:tcPr>
          <w:tcW w:w="83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C7043" w:rsidRDefault="003C7043" w:rsidP="003C7043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hAnsi="標楷體"/>
              <w:sz w:val="28"/>
              <w:szCs w:val="28"/>
            </w:rPr>
          </w:pPr>
          <w:r>
            <w:rPr>
              <w:rFonts w:ascii="標楷體" w:hAnsi="標楷體" w:hint="eastAsia"/>
              <w:sz w:val="28"/>
              <w:szCs w:val="28"/>
            </w:rPr>
            <w:t>1.0</w:t>
          </w:r>
        </w:p>
      </w:tc>
    </w:tr>
  </w:tbl>
  <w:p w:rsidR="003C45B2" w:rsidRPr="00BF562A" w:rsidRDefault="003C45B2" w:rsidP="00BF562A">
    <w:pPr>
      <w:pStyle w:val="a5"/>
      <w:tabs>
        <w:tab w:val="clear" w:pos="4320"/>
        <w:tab w:val="clear" w:pos="864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F14A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CB0AE56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73822F5"/>
    <w:multiLevelType w:val="singleLevel"/>
    <w:tmpl w:val="8F6806A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 w15:restartNumberingAfterBreak="0">
    <w:nsid w:val="122076E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D236C1C"/>
    <w:multiLevelType w:val="multilevel"/>
    <w:tmpl w:val="E192466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268C094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279B1AEE"/>
    <w:multiLevelType w:val="multilevel"/>
    <w:tmpl w:val="16BEFF0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8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8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840"/>
      </w:pPr>
      <w:rPr>
        <w:rFonts w:hint="eastAsia"/>
      </w:rPr>
    </w:lvl>
  </w:abstractNum>
  <w:abstractNum w:abstractNumId="7" w15:restartNumberingAfterBreak="0">
    <w:nsid w:val="2D4A1A03"/>
    <w:multiLevelType w:val="hybridMultilevel"/>
    <w:tmpl w:val="A6E40324"/>
    <w:lvl w:ilvl="0" w:tplc="A49A18C6">
      <w:start w:val="1"/>
      <w:numFmt w:val="decimal"/>
      <w:pStyle w:val="a"/>
      <w:lvlText w:val="%1."/>
      <w:lvlJc w:val="left"/>
      <w:pPr>
        <w:tabs>
          <w:tab w:val="num" w:pos="964"/>
        </w:tabs>
        <w:ind w:left="964" w:hanging="482"/>
      </w:pPr>
      <w:rPr>
        <w:rFonts w:hint="eastAsia"/>
      </w:rPr>
    </w:lvl>
    <w:lvl w:ilvl="1" w:tplc="D8A010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C38A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9A4AEC"/>
    <w:multiLevelType w:val="multilevel"/>
    <w:tmpl w:val="F57E644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0"/>
        </w:tabs>
        <w:ind w:left="3090" w:hanging="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15"/>
        </w:tabs>
        <w:ind w:left="3515" w:hanging="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40"/>
        </w:tabs>
        <w:ind w:left="3940" w:hanging="540"/>
      </w:pPr>
      <w:rPr>
        <w:rFonts w:hint="default"/>
      </w:rPr>
    </w:lvl>
  </w:abstractNum>
  <w:abstractNum w:abstractNumId="9" w15:restartNumberingAfterBreak="0">
    <w:nsid w:val="3137445D"/>
    <w:multiLevelType w:val="multilevel"/>
    <w:tmpl w:val="B178E5CA"/>
    <w:lvl w:ilvl="0">
      <w:start w:val="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2065"/>
        </w:tabs>
        <w:ind w:left="2065" w:hanging="12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870"/>
        </w:tabs>
        <w:ind w:left="2870" w:hanging="12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2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2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85"/>
        </w:tabs>
        <w:ind w:left="5285" w:hanging="1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090"/>
        </w:tabs>
        <w:ind w:left="6090" w:hanging="12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95"/>
        </w:tabs>
        <w:ind w:left="6895" w:hanging="12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00"/>
        </w:tabs>
        <w:ind w:left="7700" w:hanging="1260"/>
      </w:pPr>
      <w:rPr>
        <w:rFonts w:hint="eastAsia"/>
      </w:rPr>
    </w:lvl>
  </w:abstractNum>
  <w:abstractNum w:abstractNumId="10" w15:restartNumberingAfterBreak="0">
    <w:nsid w:val="369369DE"/>
    <w:multiLevelType w:val="multilevel"/>
    <w:tmpl w:val="7BB68C0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3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268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1" w15:restartNumberingAfterBreak="0">
    <w:nsid w:val="3E667CEC"/>
    <w:multiLevelType w:val="multilevel"/>
    <w:tmpl w:val="9EEC2A72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665"/>
        </w:tabs>
        <w:ind w:left="1665" w:hanging="99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9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9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9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9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9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715"/>
        </w:tabs>
        <w:ind w:left="5715" w:hanging="9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990"/>
      </w:pPr>
      <w:rPr>
        <w:rFonts w:hint="eastAsia"/>
      </w:rPr>
    </w:lvl>
  </w:abstractNum>
  <w:abstractNum w:abstractNumId="12" w15:restartNumberingAfterBreak="0">
    <w:nsid w:val="40152551"/>
    <w:multiLevelType w:val="hybridMultilevel"/>
    <w:tmpl w:val="92A8B796"/>
    <w:lvl w:ilvl="0" w:tplc="6684748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946C811E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23075F"/>
    <w:multiLevelType w:val="multilevel"/>
    <w:tmpl w:val="8774E5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47055871"/>
    <w:multiLevelType w:val="multilevel"/>
    <w:tmpl w:val="473A138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50"/>
        </w:tabs>
        <w:ind w:left="555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21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410"/>
        </w:tabs>
        <w:ind w:left="741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520"/>
      </w:pPr>
      <w:rPr>
        <w:rFonts w:hint="eastAsia"/>
      </w:rPr>
    </w:lvl>
  </w:abstractNum>
  <w:abstractNum w:abstractNumId="15" w15:restartNumberingAfterBreak="0">
    <w:nsid w:val="49C26C28"/>
    <w:multiLevelType w:val="multilevel"/>
    <w:tmpl w:val="E5520F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ABF4FD2"/>
    <w:multiLevelType w:val="singleLevel"/>
    <w:tmpl w:val="FA46FAE6"/>
    <w:lvl w:ilvl="0">
      <w:start w:val="5"/>
      <w:numFmt w:val="bullet"/>
      <w:lvlText w:val="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</w:abstractNum>
  <w:abstractNum w:abstractNumId="17" w15:restartNumberingAfterBreak="0">
    <w:nsid w:val="575760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587A0471"/>
    <w:multiLevelType w:val="multilevel"/>
    <w:tmpl w:val="FF9E06B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57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57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57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57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510"/>
        </w:tabs>
        <w:ind w:left="6510" w:hanging="57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500"/>
        </w:tabs>
        <w:ind w:left="7500" w:hanging="57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570"/>
      </w:pPr>
      <w:rPr>
        <w:rFonts w:hint="eastAsia"/>
      </w:rPr>
    </w:lvl>
  </w:abstractNum>
  <w:abstractNum w:abstractNumId="19" w15:restartNumberingAfterBreak="0">
    <w:nsid w:val="62FC21FB"/>
    <w:multiLevelType w:val="multilevel"/>
    <w:tmpl w:val="01D6A8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eastAsia="標楷體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0" w15:restartNumberingAfterBreak="0">
    <w:nsid w:val="63F571E3"/>
    <w:multiLevelType w:val="multilevel"/>
    <w:tmpl w:val="A3D49B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21" w15:restartNumberingAfterBreak="0">
    <w:nsid w:val="65274E81"/>
    <w:multiLevelType w:val="multilevel"/>
    <w:tmpl w:val="4D5AD97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華康中楷體" w:eastAsia="華康中楷體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華康中楷體" w:eastAsia="華康中楷體"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華康中楷體" w:eastAsia="華康中楷體"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華康中楷體" w:eastAsia="華康中楷體"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華康中楷體" w:eastAsia="華康中楷體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華康中楷體" w:eastAsia="華康中楷體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華康中楷體" w:eastAsia="華康中楷體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華康中楷體" w:eastAsia="華康中楷體" w:hint="default"/>
        <w:sz w:val="28"/>
      </w:rPr>
    </w:lvl>
  </w:abstractNum>
  <w:abstractNum w:abstractNumId="22" w15:restartNumberingAfterBreak="0">
    <w:nsid w:val="65874BD0"/>
    <w:multiLevelType w:val="multilevel"/>
    <w:tmpl w:val="5C4095D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760"/>
        </w:tabs>
        <w:ind w:left="8760" w:hanging="2520"/>
      </w:pPr>
      <w:rPr>
        <w:rFonts w:hint="eastAsia"/>
      </w:rPr>
    </w:lvl>
  </w:abstractNum>
  <w:abstractNum w:abstractNumId="23" w15:restartNumberingAfterBreak="0">
    <w:nsid w:val="67B95E67"/>
    <w:multiLevelType w:val="singleLevel"/>
    <w:tmpl w:val="E36894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708E52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6" w15:restartNumberingAfterBreak="0">
    <w:nsid w:val="714839C8"/>
    <w:multiLevelType w:val="multilevel"/>
    <w:tmpl w:val="9222C7A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 w15:restartNumberingAfterBreak="0">
    <w:nsid w:val="76AD2904"/>
    <w:multiLevelType w:val="hybridMultilevel"/>
    <w:tmpl w:val="2EEC6480"/>
    <w:lvl w:ilvl="0" w:tplc="DF70482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24"/>
  </w:num>
  <w:num w:numId="4">
    <w:abstractNumId w:val="0"/>
  </w:num>
  <w:num w:numId="5">
    <w:abstractNumId w:val="1"/>
  </w:num>
  <w:num w:numId="6">
    <w:abstractNumId w:val="20"/>
  </w:num>
  <w:num w:numId="7">
    <w:abstractNumId w:val="4"/>
  </w:num>
  <w:num w:numId="8">
    <w:abstractNumId w:val="10"/>
  </w:num>
  <w:num w:numId="9">
    <w:abstractNumId w:val="9"/>
  </w:num>
  <w:num w:numId="10">
    <w:abstractNumId w:val="22"/>
  </w:num>
  <w:num w:numId="11">
    <w:abstractNumId w:val="14"/>
  </w:num>
  <w:num w:numId="12">
    <w:abstractNumId w:val="6"/>
  </w:num>
  <w:num w:numId="13">
    <w:abstractNumId w:val="11"/>
  </w:num>
  <w:num w:numId="14">
    <w:abstractNumId w:val="18"/>
  </w:num>
  <w:num w:numId="15">
    <w:abstractNumId w:val="21"/>
  </w:num>
  <w:num w:numId="16">
    <w:abstractNumId w:val="8"/>
  </w:num>
  <w:num w:numId="17">
    <w:abstractNumId w:val="23"/>
  </w:num>
  <w:num w:numId="18">
    <w:abstractNumId w:val="2"/>
  </w:num>
  <w:num w:numId="19">
    <w:abstractNumId w:val="13"/>
  </w:num>
  <w:num w:numId="20">
    <w:abstractNumId w:val="15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  <w:num w:numId="25">
    <w:abstractNumId w:val="7"/>
  </w:num>
  <w:num w:numId="26">
    <w:abstractNumId w:val="12"/>
  </w:num>
  <w:num w:numId="27">
    <w:abstractNumId w:val="26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9B"/>
    <w:rsid w:val="0001696D"/>
    <w:rsid w:val="000179BE"/>
    <w:rsid w:val="0004045B"/>
    <w:rsid w:val="00041D5B"/>
    <w:rsid w:val="000477F9"/>
    <w:rsid w:val="000566AC"/>
    <w:rsid w:val="00063E8B"/>
    <w:rsid w:val="000715A4"/>
    <w:rsid w:val="00093DAD"/>
    <w:rsid w:val="000A31E3"/>
    <w:rsid w:val="000B51A0"/>
    <w:rsid w:val="000E3920"/>
    <w:rsid w:val="000F4A75"/>
    <w:rsid w:val="000F6854"/>
    <w:rsid w:val="001346A3"/>
    <w:rsid w:val="001361FD"/>
    <w:rsid w:val="001403CB"/>
    <w:rsid w:val="00180D52"/>
    <w:rsid w:val="00185D05"/>
    <w:rsid w:val="00192509"/>
    <w:rsid w:val="001A112B"/>
    <w:rsid w:val="001C333C"/>
    <w:rsid w:val="001F4D18"/>
    <w:rsid w:val="002117A0"/>
    <w:rsid w:val="0022070D"/>
    <w:rsid w:val="002416F8"/>
    <w:rsid w:val="00241A20"/>
    <w:rsid w:val="00260E47"/>
    <w:rsid w:val="00277728"/>
    <w:rsid w:val="00295223"/>
    <w:rsid w:val="002A1562"/>
    <w:rsid w:val="002A2442"/>
    <w:rsid w:val="002A72DC"/>
    <w:rsid w:val="00300744"/>
    <w:rsid w:val="00306993"/>
    <w:rsid w:val="003111FF"/>
    <w:rsid w:val="003145FC"/>
    <w:rsid w:val="003156C1"/>
    <w:rsid w:val="00316797"/>
    <w:rsid w:val="00352424"/>
    <w:rsid w:val="00353333"/>
    <w:rsid w:val="00364823"/>
    <w:rsid w:val="003772D7"/>
    <w:rsid w:val="003976EF"/>
    <w:rsid w:val="003A4146"/>
    <w:rsid w:val="003C45B2"/>
    <w:rsid w:val="003C7043"/>
    <w:rsid w:val="003D51AA"/>
    <w:rsid w:val="003F7E37"/>
    <w:rsid w:val="00407909"/>
    <w:rsid w:val="00412F58"/>
    <w:rsid w:val="0042435F"/>
    <w:rsid w:val="0043097B"/>
    <w:rsid w:val="004312C6"/>
    <w:rsid w:val="00463BC0"/>
    <w:rsid w:val="00495F01"/>
    <w:rsid w:val="004A642B"/>
    <w:rsid w:val="004A7D77"/>
    <w:rsid w:val="004B16DB"/>
    <w:rsid w:val="004B211B"/>
    <w:rsid w:val="004B47EF"/>
    <w:rsid w:val="004D5AF0"/>
    <w:rsid w:val="004F5130"/>
    <w:rsid w:val="00562E72"/>
    <w:rsid w:val="0058377D"/>
    <w:rsid w:val="005840AB"/>
    <w:rsid w:val="00594BB5"/>
    <w:rsid w:val="005B1A54"/>
    <w:rsid w:val="005B3203"/>
    <w:rsid w:val="005B5490"/>
    <w:rsid w:val="005D5098"/>
    <w:rsid w:val="005E7B61"/>
    <w:rsid w:val="005F5BD6"/>
    <w:rsid w:val="00624AAF"/>
    <w:rsid w:val="00642881"/>
    <w:rsid w:val="00655706"/>
    <w:rsid w:val="006B4400"/>
    <w:rsid w:val="006C60CA"/>
    <w:rsid w:val="006C64DB"/>
    <w:rsid w:val="006D2E40"/>
    <w:rsid w:val="006E43A8"/>
    <w:rsid w:val="00702479"/>
    <w:rsid w:val="0070659B"/>
    <w:rsid w:val="00706FF9"/>
    <w:rsid w:val="00717CCD"/>
    <w:rsid w:val="00721646"/>
    <w:rsid w:val="007241C1"/>
    <w:rsid w:val="00751B61"/>
    <w:rsid w:val="0078100F"/>
    <w:rsid w:val="00797623"/>
    <w:rsid w:val="007A1D16"/>
    <w:rsid w:val="007B751F"/>
    <w:rsid w:val="007C18EB"/>
    <w:rsid w:val="007D5986"/>
    <w:rsid w:val="00801CCC"/>
    <w:rsid w:val="0081441C"/>
    <w:rsid w:val="008202ED"/>
    <w:rsid w:val="00821622"/>
    <w:rsid w:val="00824067"/>
    <w:rsid w:val="00845920"/>
    <w:rsid w:val="008A2680"/>
    <w:rsid w:val="008A58C2"/>
    <w:rsid w:val="008D6638"/>
    <w:rsid w:val="008E002C"/>
    <w:rsid w:val="00907CBE"/>
    <w:rsid w:val="00915F2F"/>
    <w:rsid w:val="00924F14"/>
    <w:rsid w:val="00933392"/>
    <w:rsid w:val="00950A60"/>
    <w:rsid w:val="00962E56"/>
    <w:rsid w:val="00970CA6"/>
    <w:rsid w:val="009764F5"/>
    <w:rsid w:val="009D07D1"/>
    <w:rsid w:val="009E1B02"/>
    <w:rsid w:val="009E5D4F"/>
    <w:rsid w:val="00A00214"/>
    <w:rsid w:val="00A01F12"/>
    <w:rsid w:val="00A228F1"/>
    <w:rsid w:val="00A2511E"/>
    <w:rsid w:val="00A30C98"/>
    <w:rsid w:val="00A9008A"/>
    <w:rsid w:val="00A911EF"/>
    <w:rsid w:val="00A9450D"/>
    <w:rsid w:val="00A946C3"/>
    <w:rsid w:val="00AA669B"/>
    <w:rsid w:val="00AC31A7"/>
    <w:rsid w:val="00AD1103"/>
    <w:rsid w:val="00B05D29"/>
    <w:rsid w:val="00B11A2D"/>
    <w:rsid w:val="00B200F5"/>
    <w:rsid w:val="00B2743B"/>
    <w:rsid w:val="00B65784"/>
    <w:rsid w:val="00B66B01"/>
    <w:rsid w:val="00B84C07"/>
    <w:rsid w:val="00B94BD6"/>
    <w:rsid w:val="00BA3CE4"/>
    <w:rsid w:val="00BD4378"/>
    <w:rsid w:val="00BF562A"/>
    <w:rsid w:val="00BF7299"/>
    <w:rsid w:val="00C00C00"/>
    <w:rsid w:val="00C02DE8"/>
    <w:rsid w:val="00C07318"/>
    <w:rsid w:val="00C52CD5"/>
    <w:rsid w:val="00C6458C"/>
    <w:rsid w:val="00C6755B"/>
    <w:rsid w:val="00C71A3B"/>
    <w:rsid w:val="00C80BA1"/>
    <w:rsid w:val="00C9383B"/>
    <w:rsid w:val="00CA04E5"/>
    <w:rsid w:val="00CA5E0C"/>
    <w:rsid w:val="00CD1DA2"/>
    <w:rsid w:val="00CD3B3C"/>
    <w:rsid w:val="00CF1498"/>
    <w:rsid w:val="00CF181B"/>
    <w:rsid w:val="00CF3F67"/>
    <w:rsid w:val="00CF64AD"/>
    <w:rsid w:val="00D0679C"/>
    <w:rsid w:val="00D21450"/>
    <w:rsid w:val="00D2564E"/>
    <w:rsid w:val="00D36F54"/>
    <w:rsid w:val="00D44503"/>
    <w:rsid w:val="00D6048A"/>
    <w:rsid w:val="00D6192C"/>
    <w:rsid w:val="00D93AB9"/>
    <w:rsid w:val="00DC1AF3"/>
    <w:rsid w:val="00E00979"/>
    <w:rsid w:val="00E13779"/>
    <w:rsid w:val="00E30F12"/>
    <w:rsid w:val="00E4673F"/>
    <w:rsid w:val="00E66FDD"/>
    <w:rsid w:val="00E741D4"/>
    <w:rsid w:val="00E9191F"/>
    <w:rsid w:val="00EB668D"/>
    <w:rsid w:val="00ED48C1"/>
    <w:rsid w:val="00F0154A"/>
    <w:rsid w:val="00F11BD2"/>
    <w:rsid w:val="00F20C4B"/>
    <w:rsid w:val="00F47FA3"/>
    <w:rsid w:val="00F57FF0"/>
    <w:rsid w:val="00F63ED5"/>
    <w:rsid w:val="00F67213"/>
    <w:rsid w:val="00F73C85"/>
    <w:rsid w:val="00FA6A22"/>
    <w:rsid w:val="00FA761B"/>
    <w:rsid w:val="00FB1B03"/>
    <w:rsid w:val="00FB75B2"/>
    <w:rsid w:val="00FC7C9B"/>
    <w:rsid w:val="00FE4382"/>
    <w:rsid w:val="00FE786B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C6EB1C-565A-43EC-862E-B19092D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A01F12"/>
    <w:rPr>
      <w:rFonts w:eastAsia="標楷體"/>
      <w:sz w:val="24"/>
      <w:szCs w:val="24"/>
    </w:rPr>
  </w:style>
  <w:style w:type="paragraph" w:styleId="1">
    <w:name w:val="heading 1"/>
    <w:basedOn w:val="a0"/>
    <w:next w:val="a0"/>
    <w:autoRedefine/>
    <w:qFormat/>
    <w:rsid w:val="00A01F12"/>
    <w:pPr>
      <w:keepNext/>
      <w:widowControl w:val="0"/>
      <w:numPr>
        <w:numId w:val="1"/>
      </w:numPr>
      <w:adjustRightInd w:val="0"/>
      <w:snapToGrid w:val="0"/>
      <w:spacing w:before="180" w:after="180"/>
      <w:textAlignment w:val="baseline"/>
      <w:outlineLvl w:val="0"/>
    </w:pPr>
    <w:rPr>
      <w:b/>
      <w:bCs/>
      <w:kern w:val="40"/>
      <w:sz w:val="28"/>
      <w:szCs w:val="20"/>
    </w:rPr>
  </w:style>
  <w:style w:type="paragraph" w:styleId="2">
    <w:name w:val="heading 2"/>
    <w:basedOn w:val="a0"/>
    <w:next w:val="a0"/>
    <w:autoRedefine/>
    <w:qFormat/>
    <w:rsid w:val="00A01F12"/>
    <w:pPr>
      <w:widowControl w:val="0"/>
      <w:adjustRightInd w:val="0"/>
      <w:snapToGrid w:val="0"/>
      <w:spacing w:before="40" w:after="40"/>
      <w:ind w:left="720" w:hanging="480"/>
      <w:textAlignment w:val="baseline"/>
      <w:outlineLvl w:val="1"/>
    </w:pPr>
    <w:rPr>
      <w:kern w:val="2"/>
      <w:sz w:val="28"/>
      <w:szCs w:val="20"/>
    </w:rPr>
  </w:style>
  <w:style w:type="paragraph" w:styleId="3">
    <w:name w:val="heading 3"/>
    <w:basedOn w:val="a0"/>
    <w:next w:val="a0"/>
    <w:autoRedefine/>
    <w:qFormat/>
    <w:rsid w:val="00A01F12"/>
    <w:pPr>
      <w:widowControl w:val="0"/>
      <w:tabs>
        <w:tab w:val="left" w:pos="960"/>
      </w:tabs>
      <w:adjustRightInd w:val="0"/>
      <w:snapToGrid w:val="0"/>
      <w:spacing w:before="40" w:after="40"/>
      <w:ind w:leftChars="342" w:left="1798" w:hanging="840"/>
      <w:textAlignment w:val="baseline"/>
      <w:outlineLvl w:val="2"/>
    </w:pPr>
    <w:rPr>
      <w:rFonts w:ascii="標楷體" w:hAnsi="Arial"/>
      <w:sz w:val="28"/>
      <w:szCs w:val="28"/>
    </w:rPr>
  </w:style>
  <w:style w:type="paragraph" w:styleId="4">
    <w:name w:val="heading 4"/>
    <w:basedOn w:val="a0"/>
    <w:next w:val="a0"/>
    <w:link w:val="40"/>
    <w:qFormat/>
    <w:rsid w:val="00041D5B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3">
    <w:name w:val="H3"/>
    <w:rsid w:val="00A01F12"/>
    <w:pPr>
      <w:keepNext/>
      <w:widowControl w:val="0"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30">
    <w:name w:val="toc 3"/>
    <w:basedOn w:val="a0"/>
    <w:next w:val="a0"/>
    <w:autoRedefine/>
    <w:semiHidden/>
    <w:rsid w:val="00A01F12"/>
    <w:pPr>
      <w:widowControl w:val="0"/>
      <w:spacing w:line="360" w:lineRule="atLeast"/>
      <w:ind w:left="560"/>
    </w:pPr>
    <w:rPr>
      <w:kern w:val="2"/>
      <w:sz w:val="28"/>
    </w:rPr>
  </w:style>
  <w:style w:type="paragraph" w:customStyle="1" w:styleId="a4">
    <w:name w:val="文件日期"/>
    <w:basedOn w:val="a0"/>
    <w:rsid w:val="00A01F12"/>
    <w:pPr>
      <w:widowControl w:val="0"/>
      <w:autoSpaceDE w:val="0"/>
      <w:autoSpaceDN w:val="0"/>
      <w:jc w:val="center"/>
    </w:pPr>
    <w:rPr>
      <w:kern w:val="2"/>
      <w:sz w:val="28"/>
      <w:szCs w:val="20"/>
    </w:rPr>
  </w:style>
  <w:style w:type="paragraph" w:styleId="a5">
    <w:name w:val="header"/>
    <w:basedOn w:val="a0"/>
    <w:link w:val="a6"/>
    <w:rsid w:val="00A01F12"/>
    <w:pPr>
      <w:tabs>
        <w:tab w:val="center" w:pos="4320"/>
        <w:tab w:val="right" w:pos="8640"/>
      </w:tabs>
    </w:pPr>
  </w:style>
  <w:style w:type="paragraph" w:styleId="a7">
    <w:name w:val="footer"/>
    <w:basedOn w:val="a0"/>
    <w:link w:val="a8"/>
    <w:uiPriority w:val="99"/>
    <w:rsid w:val="00A01F12"/>
    <w:pPr>
      <w:tabs>
        <w:tab w:val="center" w:pos="4320"/>
        <w:tab w:val="right" w:pos="8640"/>
      </w:tabs>
    </w:pPr>
    <w:rPr>
      <w:lang w:val="x-none" w:eastAsia="x-none"/>
    </w:rPr>
  </w:style>
  <w:style w:type="character" w:styleId="a9">
    <w:name w:val="page number"/>
    <w:basedOn w:val="a1"/>
    <w:rsid w:val="00A01F12"/>
  </w:style>
  <w:style w:type="paragraph" w:styleId="aa">
    <w:name w:val="Body Text Indent"/>
    <w:basedOn w:val="a0"/>
    <w:rsid w:val="00A01F12"/>
    <w:pPr>
      <w:widowControl w:val="0"/>
      <w:ind w:firstLine="482"/>
    </w:pPr>
    <w:rPr>
      <w:kern w:val="2"/>
      <w:sz w:val="28"/>
      <w:szCs w:val="20"/>
    </w:rPr>
  </w:style>
  <w:style w:type="paragraph" w:styleId="20">
    <w:name w:val="Body Text Indent 2"/>
    <w:basedOn w:val="a0"/>
    <w:rsid w:val="00A01F12"/>
    <w:pPr>
      <w:widowControl w:val="0"/>
      <w:ind w:leftChars="171" w:left="479" w:firstLine="2"/>
    </w:pPr>
    <w:rPr>
      <w:rFonts w:ascii="標楷體" w:hAnsi="標楷體"/>
      <w:color w:val="000000"/>
      <w:kern w:val="2"/>
      <w:sz w:val="28"/>
      <w:szCs w:val="20"/>
    </w:rPr>
  </w:style>
  <w:style w:type="paragraph" w:styleId="ab">
    <w:name w:val="Body Text"/>
    <w:basedOn w:val="a0"/>
    <w:rsid w:val="00A01F12"/>
    <w:pPr>
      <w:jc w:val="both"/>
    </w:pPr>
  </w:style>
  <w:style w:type="paragraph" w:styleId="31">
    <w:name w:val="Body Text Indent 3"/>
    <w:basedOn w:val="a0"/>
    <w:rsid w:val="00A01F12"/>
    <w:pPr>
      <w:ind w:left="360"/>
    </w:pPr>
  </w:style>
  <w:style w:type="paragraph" w:styleId="a">
    <w:name w:val="List Number"/>
    <w:basedOn w:val="a0"/>
    <w:rsid w:val="00A01F12"/>
    <w:pPr>
      <w:widowControl w:val="0"/>
      <w:numPr>
        <w:numId w:val="25"/>
      </w:numPr>
      <w:adjustRightInd w:val="0"/>
      <w:spacing w:after="120" w:line="360" w:lineRule="auto"/>
      <w:jc w:val="both"/>
      <w:textAlignment w:val="baseline"/>
    </w:pPr>
    <w:rPr>
      <w:szCs w:val="20"/>
    </w:rPr>
  </w:style>
  <w:style w:type="paragraph" w:styleId="ac">
    <w:name w:val="annotation text"/>
    <w:basedOn w:val="a0"/>
    <w:semiHidden/>
    <w:rsid w:val="00A01F12"/>
    <w:pPr>
      <w:widowControl w:val="0"/>
    </w:pPr>
    <w:rPr>
      <w:rFonts w:eastAsia="新細明體"/>
      <w:kern w:val="2"/>
      <w:szCs w:val="20"/>
    </w:rPr>
  </w:style>
  <w:style w:type="character" w:customStyle="1" w:styleId="content">
    <w:name w:val="content"/>
    <w:basedOn w:val="a1"/>
    <w:rsid w:val="00A01F12"/>
  </w:style>
  <w:style w:type="paragraph" w:customStyle="1" w:styleId="ad">
    <w:name w:val="標題_文件修訂履歷"/>
    <w:basedOn w:val="a0"/>
    <w:autoRedefine/>
    <w:rsid w:val="003A4146"/>
    <w:pPr>
      <w:widowControl w:val="0"/>
      <w:adjustRightInd w:val="0"/>
      <w:snapToGrid w:val="0"/>
      <w:spacing w:line="360" w:lineRule="atLeast"/>
      <w:jc w:val="center"/>
      <w:textAlignment w:val="baseline"/>
    </w:pPr>
    <w:rPr>
      <w:rFonts w:ascii="Calibri" w:hAnsi="Calibri" w:cs="Calibri"/>
      <w:sz w:val="28"/>
      <w:szCs w:val="28"/>
    </w:rPr>
  </w:style>
  <w:style w:type="character" w:customStyle="1" w:styleId="40">
    <w:name w:val="標題 4 字元"/>
    <w:link w:val="4"/>
    <w:semiHidden/>
    <w:rsid w:val="00041D5B"/>
    <w:rPr>
      <w:rFonts w:ascii="Cambria" w:eastAsia="新細明體" w:hAnsi="Cambria" w:cs="Times New Roman"/>
      <w:sz w:val="36"/>
      <w:szCs w:val="36"/>
    </w:rPr>
  </w:style>
  <w:style w:type="table" w:styleId="ae">
    <w:name w:val="Table Grid"/>
    <w:aliases w:val="(圖專用)"/>
    <w:basedOn w:val="a2"/>
    <w:uiPriority w:val="59"/>
    <w:rsid w:val="00EB668D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Yu Gothic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character" w:customStyle="1" w:styleId="a8">
    <w:name w:val="頁尾 字元"/>
    <w:link w:val="a7"/>
    <w:uiPriority w:val="99"/>
    <w:rsid w:val="00CA5E0C"/>
    <w:rPr>
      <w:rFonts w:eastAsia="標楷體"/>
      <w:sz w:val="24"/>
      <w:szCs w:val="24"/>
    </w:rPr>
  </w:style>
  <w:style w:type="paragraph" w:styleId="af">
    <w:name w:val="Balloon Text"/>
    <w:basedOn w:val="a0"/>
    <w:link w:val="af0"/>
    <w:rsid w:val="00CA5E0C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CA5E0C"/>
    <w:rPr>
      <w:rFonts w:ascii="Cambria" w:eastAsia="新細明體" w:hAnsi="Cambria" w:cs="Times New Roman"/>
      <w:sz w:val="18"/>
      <w:szCs w:val="18"/>
    </w:rPr>
  </w:style>
  <w:style w:type="paragraph" w:customStyle="1" w:styleId="14">
    <w:name w:val="表格文字靠左 14號字"/>
    <w:basedOn w:val="a0"/>
    <w:link w:val="140"/>
    <w:autoRedefine/>
    <w:rsid w:val="00A2511E"/>
    <w:pPr>
      <w:framePr w:hSpace="180" w:wrap="around" w:vAnchor="text" w:hAnchor="margin" w:xAlign="center" w:y="119"/>
      <w:widowControl w:val="0"/>
      <w:spacing w:line="360" w:lineRule="exact"/>
      <w:ind w:rightChars="34" w:right="82"/>
      <w:jc w:val="center"/>
    </w:pPr>
    <w:rPr>
      <w:rFonts w:ascii="Arial" w:hAnsi="Arial"/>
      <w:b/>
      <w:color w:val="000000"/>
      <w:spacing w:val="59"/>
      <w:kern w:val="2"/>
      <w:lang w:val="x-none" w:eastAsia="x-none"/>
    </w:rPr>
  </w:style>
  <w:style w:type="character" w:customStyle="1" w:styleId="140">
    <w:name w:val="表格文字靠左 14號字 字元"/>
    <w:link w:val="14"/>
    <w:rsid w:val="00A2511E"/>
    <w:rPr>
      <w:rFonts w:ascii="Arial" w:eastAsia="標楷體" w:hAnsi="Arial"/>
      <w:b/>
      <w:color w:val="000000"/>
      <w:spacing w:val="59"/>
      <w:kern w:val="2"/>
      <w:sz w:val="24"/>
      <w:szCs w:val="24"/>
      <w:lang w:val="x-none" w:eastAsia="x-none" w:bidi="ar-SA"/>
    </w:rPr>
  </w:style>
  <w:style w:type="character" w:customStyle="1" w:styleId="a6">
    <w:name w:val="頁首 字元"/>
    <w:link w:val="a5"/>
    <w:rsid w:val="005B3203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 Gary</dc:creator>
  <cp:keywords/>
  <dc:description/>
  <cp:lastModifiedBy>88 Gary</cp:lastModifiedBy>
  <cp:revision>2</cp:revision>
  <cp:lastPrinted>2013-07-17T03:35:00Z</cp:lastPrinted>
  <dcterms:created xsi:type="dcterms:W3CDTF">2019-11-11T02:38:00Z</dcterms:created>
  <dcterms:modified xsi:type="dcterms:W3CDTF">2019-11-11T02:38:00Z</dcterms:modified>
</cp:coreProperties>
</file>